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B42" w:rsidRDefault="00706B42" w:rsidP="00706B42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231695" cy="7439558"/>
            <wp:effectExtent l="19050" t="0" r="7055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50" cy="744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167426" cy="2280535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28" cy="22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42" w:rsidRDefault="00706B42" w:rsidP="00706B42">
      <w:pPr>
        <w:spacing w:after="0" w:line="240" w:lineRule="auto"/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08521" cy="9785804"/>
            <wp:effectExtent l="19050" t="0" r="182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452" cy="978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42" w:rsidRPr="00706B42" w:rsidRDefault="00706B42" w:rsidP="00706B42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706B42" w:rsidRDefault="00706B42" w:rsidP="00706B42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ТРИНАДЦЯТОГО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«ВСЕСВІТНЯ ІСТОРІЯ». У ДАНОМУ ФАЙЛІ ВИ ЗНАЙДЕТЕ МАТЕРІАЛ ПАРАГРАФУ ПІДРУЧНИКА, ДОМАШНЄ ЗАВДАННЯ –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 xml:space="preserve">ДІАГНОСТИЧНА РОБОТА ЗА ПОСИЛАННЯМИ У ХЬЮМАН.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706B42" w:rsidRDefault="00706B42" w:rsidP="00706B42">
      <w:pPr>
        <w:spacing w:after="0" w:line="240" w:lineRule="auto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706B42" w:rsidRDefault="00706B42" w:rsidP="00706B42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706B42" w:rsidRDefault="00706B42" w:rsidP="00706B42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706B42" w:rsidRDefault="00706B42" w:rsidP="00706B42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706B42" w:rsidRDefault="00706B42" w:rsidP="00706B42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706B42" w:rsidRDefault="00706B42" w:rsidP="00706B42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706B42" w:rsidRDefault="00706B42" w:rsidP="00706B42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706B42" w:rsidRDefault="00706B42" w:rsidP="00706B42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706B42" w:rsidRDefault="00706B42" w:rsidP="00706B42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706B42" w:rsidRDefault="00706B42" w:rsidP="00706B42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706B42" w:rsidRDefault="00706B42" w:rsidP="00706B42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000000" w:rsidRDefault="00706B42">
      <w:pPr>
        <w:rPr>
          <w:lang w:val="uk-UA"/>
        </w:rPr>
      </w:pPr>
      <w:r>
        <w:rPr>
          <w:noProof/>
        </w:rPr>
        <w:drawing>
          <wp:inline distT="0" distB="0" distL="0" distR="0">
            <wp:extent cx="6778964" cy="4806087"/>
            <wp:effectExtent l="19050" t="0" r="283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30" cy="480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42" w:rsidRDefault="00706B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74145" cy="9656064"/>
            <wp:effectExtent l="19050" t="0" r="76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23" cy="965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42" w:rsidRDefault="00706B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0466" cy="947063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24" cy="947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42" w:rsidRDefault="00706B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01250" cy="6415430"/>
            <wp:effectExtent l="19050" t="0" r="4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80" cy="6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42" w:rsidRDefault="00706B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99756" cy="9451238"/>
            <wp:effectExtent l="19050" t="0" r="109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95" cy="945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42" w:rsidRDefault="00706B42">
      <w:pPr>
        <w:rPr>
          <w:lang w:val="uk-UA"/>
        </w:rPr>
      </w:pPr>
    </w:p>
    <w:p w:rsidR="00706B42" w:rsidRDefault="00706B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79183" cy="969049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09" cy="969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91" w:rsidRDefault="00D63B9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70997" cy="888796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22" cy="88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37782" cy="73342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27" cy="73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8676005"/>
            <wp:effectExtent l="19050" t="0" r="6350" b="0"/>
            <wp:docPr id="20" name="Рисунок 20" descr="F:\скан9\Всем\IMG_20230820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кан9\Всем\IMG_20230820_0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91" w:rsidRDefault="00D63B91">
      <w:pPr>
        <w:rPr>
          <w:lang w:val="uk-UA"/>
        </w:rPr>
      </w:pPr>
    </w:p>
    <w:p w:rsidR="00D63B91" w:rsidRDefault="00D63B91">
      <w:pPr>
        <w:rPr>
          <w:lang w:val="uk-UA"/>
        </w:rPr>
      </w:pPr>
    </w:p>
    <w:p w:rsidR="00D63B91" w:rsidRDefault="00D63B91">
      <w:pPr>
        <w:rPr>
          <w:lang w:val="uk-UA"/>
        </w:rPr>
      </w:pPr>
    </w:p>
    <w:p w:rsidR="00D63B91" w:rsidRDefault="00D63B9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815070"/>
            <wp:effectExtent l="19050" t="0" r="6350" b="0"/>
            <wp:docPr id="21" name="Рисунок 21" descr="F:\скан9\Всем\IMG_20230820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кан9\Всем\IMG_20230820_00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1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91" w:rsidRDefault="00D63B91">
      <w:pPr>
        <w:rPr>
          <w:lang w:val="uk-UA"/>
        </w:rPr>
      </w:pPr>
    </w:p>
    <w:p w:rsidR="00D63B91" w:rsidRDefault="00D63B91">
      <w:pPr>
        <w:rPr>
          <w:lang w:val="uk-UA"/>
        </w:rPr>
      </w:pP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1FE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2. Європа і Америка 1815-1870 рр. </w:t>
      </w:r>
      <w:proofErr w:type="spellStart"/>
      <w:r w:rsidRPr="002E1FEB">
        <w:rPr>
          <w:rFonts w:ascii="Times New Roman" w:hAnsi="Times New Roman" w:cs="Times New Roman"/>
          <w:sz w:val="28"/>
          <w:szCs w:val="28"/>
          <w:lang w:val="uk-UA"/>
        </w:rPr>
        <w:t>С.р</w:t>
      </w:r>
      <w:proofErr w:type="spellEnd"/>
      <w:r w:rsidRPr="002E1FEB">
        <w:rPr>
          <w:rFonts w:ascii="Times New Roman" w:hAnsi="Times New Roman" w:cs="Times New Roman"/>
          <w:sz w:val="28"/>
          <w:szCs w:val="28"/>
          <w:lang w:val="uk-UA"/>
        </w:rPr>
        <w:t xml:space="preserve"> №  5. Об’єднання Німеччини та Італії. </w:t>
      </w:r>
    </w:p>
    <w:p w:rsidR="002E1FEB" w:rsidRPr="002E1FEB" w:rsidRDefault="002E1FEB" w:rsidP="002E1FE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К середині 19 ст. шлях об’єднання німецьких земель навколо Пруссії мав назву </w:t>
      </w: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А)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малонімецький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; Б)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великонімецький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; В)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загальнонімецький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</w:t>
      </w:r>
      <w:r w:rsidRPr="002E1FEB">
        <w:rPr>
          <w:rFonts w:ascii="Times New Roman" w:hAnsi="Times New Roman" w:cs="Times New Roman"/>
          <w:b/>
          <w:sz w:val="26"/>
          <w:szCs w:val="26"/>
          <w:lang w:val="uk-UA"/>
        </w:rPr>
        <w:t>1</w:t>
      </w: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 - </w:t>
      </w:r>
    </w:p>
    <w:p w:rsidR="002E1FEB" w:rsidRDefault="002E1FEB" w:rsidP="002E1FE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У боротьбу за об’єднання Італії в середині 19 ст. вступили </w:t>
      </w: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А) радикально-демократичні та помірковано-ліберальні сили; Б) консервативні та республіканські сили ; В) радикально-демократичні та консервативні сили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</w:t>
      </w:r>
      <w:r w:rsidRPr="002E1FEB">
        <w:rPr>
          <w:rFonts w:ascii="Times New Roman" w:hAnsi="Times New Roman" w:cs="Times New Roman"/>
          <w:b/>
          <w:sz w:val="26"/>
          <w:szCs w:val="26"/>
          <w:lang w:val="uk-UA"/>
        </w:rPr>
        <w:t xml:space="preserve">2 - </w:t>
      </w:r>
    </w:p>
    <w:p w:rsidR="002E1FEB" w:rsidRPr="002E1FEB" w:rsidRDefault="002E1FEB" w:rsidP="002E1FE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>Яка територія уславила «Тисячу» Гарібальді?</w:t>
      </w: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А) Папська область; Б) Ломбардія; В) Королівство обох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Сицилій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.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</w:t>
      </w: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               </w:t>
      </w:r>
      <w:r w:rsidRPr="002E1FEB">
        <w:rPr>
          <w:rFonts w:ascii="Times New Roman" w:hAnsi="Times New Roman" w:cs="Times New Roman"/>
          <w:b/>
          <w:sz w:val="26"/>
          <w:szCs w:val="26"/>
          <w:lang w:val="uk-UA"/>
        </w:rPr>
        <w:t xml:space="preserve">3 - </w:t>
      </w:r>
    </w:p>
    <w:p w:rsidR="002E1FEB" w:rsidRPr="002E1FEB" w:rsidRDefault="002E1FEB" w:rsidP="002E1FE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>Коли Австрія оголосила війну Пруссії? А)</w:t>
      </w:r>
      <w:r>
        <w:rPr>
          <w:rFonts w:ascii="Times New Roman" w:hAnsi="Times New Roman" w:cs="Times New Roman"/>
          <w:sz w:val="26"/>
          <w:szCs w:val="26"/>
          <w:lang w:val="uk-UA"/>
        </w:rPr>
        <w:t>1866 р.; Б)1852 р.; В)1860</w:t>
      </w: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 р.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</w:t>
      </w: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Pr="002E1FEB">
        <w:rPr>
          <w:rFonts w:ascii="Times New Roman" w:hAnsi="Times New Roman" w:cs="Times New Roman"/>
          <w:b/>
          <w:sz w:val="26"/>
          <w:szCs w:val="26"/>
          <w:lang w:val="uk-UA"/>
        </w:rPr>
        <w:t xml:space="preserve">4 - </w:t>
      </w:r>
    </w:p>
    <w:p w:rsidR="002E1FEB" w:rsidRPr="002E1FEB" w:rsidRDefault="002E1FEB" w:rsidP="002E1FE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За Віденським миром Пруссія перетворювалася на найбільшу німецьку державу: окрім </w:t>
      </w:r>
    </w:p>
    <w:p w:rsid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того, було створено А)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Південонімецький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 союз; Б)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Північнонімецький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со</w:t>
      </w: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юз; В) Митний союз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</w:t>
      </w: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                  </w:t>
      </w:r>
      <w:r w:rsidRPr="002E1FEB">
        <w:rPr>
          <w:rFonts w:ascii="Times New Roman" w:hAnsi="Times New Roman" w:cs="Times New Roman"/>
          <w:b/>
          <w:sz w:val="26"/>
          <w:szCs w:val="26"/>
          <w:lang w:val="uk-UA"/>
        </w:rPr>
        <w:t xml:space="preserve">5 - </w:t>
      </w:r>
    </w:p>
    <w:p w:rsidR="002E1FEB" w:rsidRPr="002E1FEB" w:rsidRDefault="002E1FEB" w:rsidP="002E1FE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Вирішальне значення для об’єднання Німеччини мало  А) проголошення Німецької </w:t>
      </w: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імперії; Б) створення Франкфуртського парламенту; В) підписання Віденського миру.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2E1FEB">
        <w:rPr>
          <w:rFonts w:ascii="Times New Roman" w:hAnsi="Times New Roman" w:cs="Times New Roman"/>
          <w:b/>
          <w:sz w:val="26"/>
          <w:szCs w:val="26"/>
          <w:lang w:val="uk-UA"/>
        </w:rPr>
        <w:t xml:space="preserve">6 - </w:t>
      </w:r>
    </w:p>
    <w:p w:rsidR="002E1FEB" w:rsidRDefault="002E1FEB" w:rsidP="002E1FE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Між якими країнами відбулася битва, зображена на ілюстрації? </w:t>
      </w:r>
    </w:p>
    <w:p w:rsid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E1FEB" w:rsidRPr="002E1FEB" w:rsidRDefault="002E1FEB" w:rsidP="002E1FE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У якому рядку всі слова стосуються ЗАВЕРШЕННЯ об’єднання Італії? </w:t>
      </w: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А)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Турин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,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загальноіталійський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 парламент, В. Еммануїл, прем’єр-міністр К.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Кавур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, 1870; </w:t>
      </w: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Б) П’ємонт, Дж. Гарібальді, К.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Кавур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, війна з Австрією, битва при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Сольферіно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; В) Сицилія, Дж. Гарібальді, дж.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Мадзіні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, повстання, битва під </w:t>
      </w:r>
      <w:proofErr w:type="spellStart"/>
      <w:r w:rsidRPr="002E1FEB">
        <w:rPr>
          <w:rFonts w:ascii="Times New Roman" w:hAnsi="Times New Roman" w:cs="Times New Roman"/>
          <w:sz w:val="26"/>
          <w:szCs w:val="26"/>
          <w:lang w:val="uk-UA"/>
        </w:rPr>
        <w:t>Калатафімі</w:t>
      </w:r>
      <w:proofErr w:type="spellEnd"/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, 1860                                    </w:t>
      </w:r>
      <w:r w:rsidRPr="002E1FEB">
        <w:rPr>
          <w:rFonts w:ascii="Times New Roman" w:hAnsi="Times New Roman" w:cs="Times New Roman"/>
          <w:b/>
          <w:sz w:val="26"/>
          <w:szCs w:val="26"/>
          <w:lang w:val="uk-UA"/>
        </w:rPr>
        <w:t xml:space="preserve">8 - </w:t>
      </w:r>
    </w:p>
    <w:p w:rsidR="002E1FEB" w:rsidRDefault="002E1FEB" w:rsidP="002E1FE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Розташуйте події у хронологічній послідовності </w:t>
      </w: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А) похід «Тисячі» Гарібальді; Б) проголошення створення Королівства Італія; В) включення Риму до складу королівства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</w:t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9 – 1) -  </w:t>
      </w:r>
      <w:r w:rsidRPr="002E1FEB">
        <w:rPr>
          <w:rFonts w:ascii="Times New Roman" w:hAnsi="Times New Roman" w:cs="Times New Roman"/>
          <w:b/>
          <w:sz w:val="26"/>
          <w:szCs w:val="26"/>
          <w:lang w:val="uk-UA"/>
        </w:rPr>
        <w:t xml:space="preserve"> , 2</w:t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) -  </w:t>
      </w:r>
      <w:r w:rsidRPr="002E1FEB">
        <w:rPr>
          <w:rFonts w:ascii="Times New Roman" w:hAnsi="Times New Roman" w:cs="Times New Roman"/>
          <w:b/>
          <w:sz w:val="26"/>
          <w:szCs w:val="26"/>
          <w:lang w:val="uk-UA"/>
        </w:rPr>
        <w:t xml:space="preserve"> , 3</w:t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) </w:t>
      </w:r>
      <w:r w:rsidRPr="002E1FEB">
        <w:rPr>
          <w:rFonts w:ascii="Times New Roman" w:hAnsi="Times New Roman" w:cs="Times New Roman"/>
          <w:b/>
          <w:sz w:val="26"/>
          <w:szCs w:val="26"/>
          <w:lang w:val="uk-UA"/>
        </w:rPr>
        <w:t>-</w:t>
      </w:r>
    </w:p>
    <w:p w:rsidR="00634BFC" w:rsidRDefault="00634BFC" w:rsidP="00634BF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634BFC">
        <w:rPr>
          <w:rFonts w:ascii="Times New Roman" w:hAnsi="Times New Roman" w:cs="Times New Roman"/>
          <w:sz w:val="26"/>
          <w:szCs w:val="26"/>
          <w:lang w:val="uk-UA"/>
        </w:rPr>
        <w:t xml:space="preserve">Установіть відповідність між історичними ДІЯЧАМИ </w:t>
      </w:r>
    </w:p>
    <w:p w:rsidR="00634BFC" w:rsidRDefault="00634BFC" w:rsidP="00634BF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1) Отто фон Бісмарк -             2) Камілло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Кавур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- </w:t>
      </w:r>
      <w:r w:rsidRPr="00634BF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</w:t>
      </w:r>
      <w:r w:rsidRPr="00634BFC">
        <w:rPr>
          <w:rFonts w:ascii="Times New Roman" w:hAnsi="Times New Roman" w:cs="Times New Roman"/>
          <w:sz w:val="26"/>
          <w:szCs w:val="26"/>
          <w:lang w:val="uk-UA"/>
        </w:rPr>
        <w:t xml:space="preserve">3) Джузеппе Гарібальді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- </w:t>
      </w:r>
      <w:r w:rsidRPr="00634BF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634BFC" w:rsidRPr="00634BFC" w:rsidRDefault="00634BFC" w:rsidP="00634BF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634BFC">
        <w:rPr>
          <w:rFonts w:ascii="Times New Roman" w:hAnsi="Times New Roman" w:cs="Times New Roman"/>
          <w:sz w:val="26"/>
          <w:szCs w:val="26"/>
          <w:lang w:val="uk-UA"/>
        </w:rPr>
        <w:t xml:space="preserve">ТА подіями, які були пов’язані з їхньою діяльністю  </w:t>
      </w:r>
    </w:p>
    <w:p w:rsidR="00634BFC" w:rsidRDefault="00634BFC" w:rsidP="00634BF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А) поразка революції 1848-1849 рр. призвела до розчарування в ідеалах радикальних демократів, тому вій дійшов висновку про необхідність союзу з лібералами; </w:t>
      </w:r>
    </w:p>
    <w:p w:rsidR="00634BFC" w:rsidRDefault="00634BFC" w:rsidP="00634BF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Б) 22 вересня 1862 р. король Вільгельм І призначив його міністром-президентом (головою уряду); </w:t>
      </w:r>
    </w:p>
    <w:p w:rsidR="00634BFC" w:rsidRDefault="00634BFC" w:rsidP="00634BF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В) від 1852 прем’єр-міністр П’ємонту, граф, лідер поміркованих лібералів     </w:t>
      </w:r>
    </w:p>
    <w:p w:rsidR="002E1FEB" w:rsidRPr="002E1FEB" w:rsidRDefault="002E1FEB" w:rsidP="002E1FE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-12. Дайте відповіді на запитання до джерела. </w:t>
      </w:r>
      <w:r w:rsidRPr="002E1FEB">
        <w:rPr>
          <w:rFonts w:ascii="Times New Roman" w:hAnsi="Times New Roman" w:cs="Times New Roman"/>
          <w:i/>
          <w:sz w:val="26"/>
          <w:szCs w:val="26"/>
          <w:lang w:val="uk-UA"/>
        </w:rPr>
        <w:t xml:space="preserve">«Німеччина дивиться не на лібералізм </w:t>
      </w: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i/>
          <w:sz w:val="26"/>
          <w:szCs w:val="26"/>
          <w:lang w:val="uk-UA"/>
        </w:rPr>
        <w:t xml:space="preserve">Пруссії, а на її могутність. Нехай Баварія, Вюртемберг, </w:t>
      </w:r>
      <w:proofErr w:type="spellStart"/>
      <w:r w:rsidRPr="002E1FEB">
        <w:rPr>
          <w:rFonts w:ascii="Times New Roman" w:hAnsi="Times New Roman" w:cs="Times New Roman"/>
          <w:i/>
          <w:sz w:val="26"/>
          <w:szCs w:val="26"/>
          <w:lang w:val="uk-UA"/>
        </w:rPr>
        <w:t>Баден</w:t>
      </w:r>
      <w:proofErr w:type="spellEnd"/>
      <w:r w:rsidRPr="002E1FE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ідуть на поступки </w:t>
      </w:r>
      <w:proofErr w:type="spellStart"/>
      <w:r w:rsidRPr="002E1FEB">
        <w:rPr>
          <w:rFonts w:ascii="Times New Roman" w:hAnsi="Times New Roman" w:cs="Times New Roman"/>
          <w:i/>
          <w:sz w:val="26"/>
          <w:szCs w:val="26"/>
          <w:lang w:val="uk-UA"/>
        </w:rPr>
        <w:t>лібера-лізму</w:t>
      </w:r>
      <w:proofErr w:type="spellEnd"/>
      <w:r w:rsidRPr="002E1FEB">
        <w:rPr>
          <w:rFonts w:ascii="Times New Roman" w:hAnsi="Times New Roman" w:cs="Times New Roman"/>
          <w:i/>
          <w:sz w:val="26"/>
          <w:szCs w:val="26"/>
          <w:lang w:val="uk-UA"/>
        </w:rPr>
        <w:t xml:space="preserve">, ніхто не надасть їм ролі, яку відіграє Пруссія. Кордони Пруссії за Віденськими договорами-домовленостями не сприяють здоровому державному життю. Не промовами і постановами більшості вирішуються великі питання часу .. – а залізом і кров’ю». </w:t>
      </w: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А) Хто автор цієї промови? </w:t>
      </w:r>
    </w:p>
    <w:p w:rsidR="00634BFC" w:rsidRDefault="002E1FEB" w:rsidP="00634BF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Б) </w:t>
      </w:r>
      <w:r w:rsidR="00634BFC" w:rsidRPr="002E1FEB">
        <w:rPr>
          <w:rFonts w:ascii="Times New Roman" w:hAnsi="Times New Roman" w:cs="Times New Roman"/>
          <w:sz w:val="26"/>
          <w:szCs w:val="26"/>
          <w:lang w:val="uk-UA"/>
        </w:rPr>
        <w:t>У чому автор промови вбачав роль Пруссії в процесі о</w:t>
      </w:r>
      <w:r w:rsidR="00634BFC">
        <w:rPr>
          <w:rFonts w:ascii="Times New Roman" w:hAnsi="Times New Roman" w:cs="Times New Roman"/>
          <w:sz w:val="26"/>
          <w:szCs w:val="26"/>
          <w:lang w:val="uk-UA"/>
        </w:rPr>
        <w:t xml:space="preserve">б’єднанні Німеччини? </w:t>
      </w:r>
    </w:p>
    <w:p w:rsidR="00634BFC" w:rsidRDefault="00634BFC" w:rsidP="00634BF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634BFC" w:rsidRPr="002E1FEB" w:rsidRDefault="00634BFC" w:rsidP="00634BF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634BFC" w:rsidRPr="002E1FEB" w:rsidRDefault="00634BFC" w:rsidP="00634BF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>В)</w:t>
      </w:r>
      <w:r w:rsidR="002E1FEB" w:rsidRPr="002E1FEB">
        <w:rPr>
          <w:rFonts w:ascii="Times New Roman" w:hAnsi="Times New Roman" w:cs="Times New Roman"/>
          <w:sz w:val="26"/>
          <w:szCs w:val="26"/>
          <w:lang w:val="uk-UA"/>
        </w:rPr>
        <w:t>Поясніть зміст поняття «об’єднання залізом і кров’ю»</w:t>
      </w:r>
    </w:p>
    <w:p w:rsidR="002E1FEB" w:rsidRPr="002E1FEB" w:rsidRDefault="002E1FEB" w:rsidP="002E1FE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2E1FEB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</w:p>
    <w:p w:rsidR="00D63B91" w:rsidRPr="002E1FEB" w:rsidRDefault="00D63B91" w:rsidP="002E1FEB">
      <w:pPr>
        <w:spacing w:after="0" w:line="240" w:lineRule="auto"/>
        <w:rPr>
          <w:rFonts w:ascii="Times New Roman" w:hAnsi="Times New Roman" w:cs="Times New Roman"/>
          <w:lang w:val="uk-UA"/>
        </w:rPr>
      </w:pPr>
    </w:p>
    <w:sectPr w:rsidR="00D63B91" w:rsidRPr="002E1FEB" w:rsidSect="00706B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06FEB"/>
    <w:multiLevelType w:val="hybridMultilevel"/>
    <w:tmpl w:val="24C28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9F3CE6"/>
    <w:multiLevelType w:val="hybridMultilevel"/>
    <w:tmpl w:val="24C28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9D2583"/>
    <w:multiLevelType w:val="hybridMultilevel"/>
    <w:tmpl w:val="24C28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6B42"/>
    <w:rsid w:val="002E1FEB"/>
    <w:rsid w:val="00634BFC"/>
    <w:rsid w:val="00706B42"/>
    <w:rsid w:val="00D63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5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png" Type="http://schemas.openxmlformats.org/officeDocument/2006/relationships/image"/><Relationship Id="rId18" Target="fontTable.xml" Type="http://schemas.openxmlformats.org/officeDocument/2006/relationships/fontTabl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png" Type="http://schemas.openxmlformats.org/officeDocument/2006/relationships/image"/><Relationship Id="rId10" Target="media/image6.png" Type="http://schemas.openxmlformats.org/officeDocument/2006/relationships/image"/><Relationship Id="rId19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2023-12-03T16:21:00Z</dcterms:created>
  <dcterms:modified xsi:type="dcterms:W3CDTF">2023-12-03T17:06:00Z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1364059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